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0"/>
        <w:rPr>
          <w:rFonts w:ascii="宋体" w:hAnsi="宋体" w:eastAsia="宋体" w:cs="宋体"/>
          <w:color w:val="000000"/>
          <w:kern w:val="36"/>
          <w:sz w:val="33"/>
          <w:szCs w:val="33"/>
        </w:rPr>
      </w:pPr>
      <w:r>
        <w:rPr>
          <w:rFonts w:ascii="宋体" w:hAnsi="宋体" w:eastAsia="宋体" w:cs="宋体"/>
          <w:color w:val="000000"/>
          <w:kern w:val="36"/>
          <w:sz w:val="33"/>
          <w:szCs w:val="33"/>
        </w:rPr>
        <w:t>2021年国家建设高水平大学公派研究生项目</w:t>
      </w:r>
    </w:p>
    <w:p>
      <w:pPr>
        <w:widowControl/>
        <w:jc w:val="center"/>
        <w:outlineLvl w:val="0"/>
        <w:rPr>
          <w:rFonts w:ascii="宋体" w:hAnsi="宋体" w:eastAsia="宋体" w:cs="宋体"/>
          <w:color w:val="000000"/>
          <w:kern w:val="36"/>
          <w:sz w:val="33"/>
          <w:szCs w:val="33"/>
        </w:rPr>
      </w:pPr>
      <w:r>
        <w:rPr>
          <w:rFonts w:ascii="宋体" w:hAnsi="宋体" w:eastAsia="宋体" w:cs="宋体"/>
          <w:color w:val="000000"/>
          <w:kern w:val="36"/>
          <w:sz w:val="33"/>
          <w:szCs w:val="33"/>
        </w:rPr>
        <w:t>选派工作流程</w:t>
      </w:r>
      <w:bookmarkStart w:id="0" w:name="_GoBack"/>
      <w:bookmarkEnd w:id="0"/>
    </w:p>
    <w:p>
      <w:pPr>
        <w:widowControl/>
        <w:jc w:val="center"/>
        <w:rPr>
          <w:rFonts w:ascii="宋体" w:hAnsi="宋体" w:eastAsia="宋体" w:cs="宋体"/>
          <w:color w:val="555555"/>
          <w:kern w:val="0"/>
          <w:sz w:val="18"/>
          <w:szCs w:val="18"/>
        </w:rPr>
      </w:pPr>
    </w:p>
    <w:tbl>
      <w:tblPr>
        <w:tblStyle w:val="2"/>
        <w:tblW w:w="114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25"/>
        <w:gridCol w:w="1470"/>
        <w:gridCol w:w="1215"/>
        <w:gridCol w:w="7114"/>
        <w:gridCol w:w="1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6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申请人类别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步骤</w:t>
            </w: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具 体 内 容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攻读博士学位研究生</w:t>
            </w:r>
          </w:p>
        </w:tc>
        <w:tc>
          <w:tcPr>
            <w:tcW w:w="147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3月10日前</w:t>
            </w:r>
          </w:p>
        </w:tc>
        <w:tc>
          <w:tcPr>
            <w:tcW w:w="12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申请准备</w:t>
            </w: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1.申请人员查看选派办法，确定是否有资格申请。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2.申请人自行或通过所在单位对外联系，取得外方正式入学通知书或邀请信，并按应提交的申请材料及说明准备申请材料。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3月10-31日</w:t>
            </w:r>
          </w:p>
        </w:tc>
        <w:tc>
          <w:tcPr>
            <w:tcW w:w="12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</w:t>
            </w: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1.经所在单位同意后，申请人登录国家公派留学管理信息平台（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"http://apply.csc.edu.cn/" \t "_blank"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u w:val="single"/>
              </w:rPr>
              <w:t>http://apply.csc.edu.cn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u w:val="single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）进行网上报名（信息平台使用说明）。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2.按应提交的申请材料及说明准备申请材料，并按时提交至相应受理单位。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3.受理单位审核（评审）后统一向国家留学基金委提交申请材料。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4-5月</w:t>
            </w:r>
          </w:p>
        </w:tc>
        <w:tc>
          <w:tcPr>
            <w:tcW w:w="12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评审</w:t>
            </w:r>
          </w:p>
        </w:tc>
        <w:tc>
          <w:tcPr>
            <w:tcW w:w="711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国家留学基金委组织材料审核、专家评审，确定拟录取人员名单。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5月</w:t>
            </w:r>
          </w:p>
        </w:tc>
        <w:tc>
          <w:tcPr>
            <w:tcW w:w="12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录取</w:t>
            </w: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通过国家公派留学管理信息平台公布录取结果。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自行下载打印录取通知及录取材料。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中外合作奖学金的录取结果需与外方确认后陆续公布。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6月起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派出</w:t>
            </w: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签订《国家公派出国留学协议书》、办理签证、预订机票等派出手续。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6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联合培养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博士研究生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博士生导师</w:t>
            </w:r>
          </w:p>
        </w:tc>
        <w:tc>
          <w:tcPr>
            <w:tcW w:w="147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5月10日前</w:t>
            </w:r>
          </w:p>
        </w:tc>
        <w:tc>
          <w:tcPr>
            <w:tcW w:w="12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申请准备</w:t>
            </w: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1.申请人员查看选派办法，确定是否有资格申请。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2.申请人自行或通过所在单位对外联系，取得外方正式入学通知书或邀请信，并按应提交的申请材料及说明准备申请材料。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5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5月10-31日</w:t>
            </w:r>
          </w:p>
        </w:tc>
        <w:tc>
          <w:tcPr>
            <w:tcW w:w="12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</w:t>
            </w: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1.经所在单位同意后，申请人登录国家公派留学管理信息平台（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"http://apply.csc.edu.cn/" \t "_blank"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u w:val="single"/>
              </w:rPr>
              <w:t>http://apply.csc.edu.cn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u w:val="single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）进行网上报名（信息平台使用说明）。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2.按应提交的申请材料及说明准备申请材料，并按时提交至相应受理单位。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3.受理单位审核（评审）后统一向国家留学基金委提交申请材料。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6-7月</w:t>
            </w:r>
          </w:p>
        </w:tc>
        <w:tc>
          <w:tcPr>
            <w:tcW w:w="12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评审</w:t>
            </w:r>
          </w:p>
        </w:tc>
        <w:tc>
          <w:tcPr>
            <w:tcW w:w="711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国家留学基金委组织材料审核、专家评审，确定拟录取人员名单。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7月</w:t>
            </w:r>
          </w:p>
        </w:tc>
        <w:tc>
          <w:tcPr>
            <w:tcW w:w="12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录取</w:t>
            </w: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通过国家公派留学管理信息平台公布录取结果。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自行下载打印录取通知及录取材料。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中外合作奖学金的录取结果需与外方确认后陆续公布。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6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8月起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派出</w:t>
            </w:r>
          </w:p>
        </w:tc>
        <w:tc>
          <w:tcPr>
            <w:tcW w:w="71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签订《国家公派出国留学协议书》、办理签证、预订机票等派出手续。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hd w:val="clear" w:color="auto" w:fill="FFFFFF"/>
        <w:spacing w:line="300" w:lineRule="atLeast"/>
        <w:jc w:val="center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F4"/>
    <w:rsid w:val="006C2FF4"/>
    <w:rsid w:val="00815179"/>
    <w:rsid w:val="166B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157</Words>
  <Characters>897</Characters>
  <Lines>7</Lines>
  <Paragraphs>2</Paragraphs>
  <TotalTime>2</TotalTime>
  <ScaleCrop>false</ScaleCrop>
  <LinksUpToDate>false</LinksUpToDate>
  <CharactersWithSpaces>1052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2021-01-19T03:33:00Z</dcterms:created>
  <dc:creator>admin</dc:creator>
  <cp:lastModifiedBy>vera</cp:lastModifiedBy>
  <dcterms:modified xsi:type="dcterms:W3CDTF">2021-01-21T01:38:09Z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