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30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6"/>
        <w:gridCol w:w="810"/>
        <w:gridCol w:w="1860"/>
        <w:gridCol w:w="1755"/>
        <w:gridCol w:w="2055"/>
        <w:gridCol w:w="1656"/>
        <w:gridCol w:w="1080"/>
        <w:gridCol w:w="825"/>
        <w:gridCol w:w="1080"/>
        <w:gridCol w:w="10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设备名称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超低温冰箱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品牌型号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美菱DW-HL1010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单价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103000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配置清单</w:t>
            </w:r>
          </w:p>
        </w:tc>
        <w:tc>
          <w:tcPr>
            <w:tcW w:w="0" w:type="auto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 xml:space="preserve">主机一台 五年保修卡一张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详细参数</w:t>
            </w:r>
          </w:p>
        </w:tc>
        <w:tc>
          <w:tcPr>
            <w:tcW w:w="12225" w:type="dxa"/>
            <w:gridSpan w:val="9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1，样式：立式。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2，有效容积：1010L。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3，温度控制：高精度微电脑温度控制系统，适用范围在-40℃～-86℃范围内，控温精度0.1℃。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4，显示：10寸液晶触控屏，显示精度0.1℃，动态实时显示箱内温度、系统设定温度、环境温度、报警状态、时间、双系统运行状态等参数信息，且可连接蓝牙与WiFi，具备样本存取管理，数据查看，数据曲线，设置及留言板等功能模块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5，具备状态运行指示圈，正常运行时，液晶屏温度显示外圈为蓝绿渐变色，温度异常时，温度外圈颜色变成红橙渐变色。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6，安全存储：14种声光报警系统（高低温报警、传感器故障报警、高环温报警、开门报警、电压异常、断电报警、冷凝器脏报警、电池电量低报警、系统故障等），物品存储更安全。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7，开机延时和停机间隔保护功能，确保运行可靠；屏幕锁定和密码保护功能，防止随意调整运行参数。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*8，中国科学院理化所发明的无氟环保制冷工质,制冷剂用量符合国家安全标准，明确制冷剂用量，自主知识产权的独特制冷回路。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*9，进口SECOP变频压缩机，压缩机数量2个，整机稳定运行功率≤700W，动力强劲，质量更可靠，2个EBM直流变速冷凝风机，节能高效。冷凝器散热风机可根据冷凝器温度变化智能变速。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*10，双独立制冷系统，单一制冷系统出现故障，另外一个制冷系统仍然可以维持箱内温度在-80℃，确保样本储存安全，可提供省级以上第三方检测报告。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*11，25℃环温时，单日耗电量≤15KW.h/24h，可提供省级以上第三方检测报告。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*12，箱内温度均匀性要求，25℃环境，设定-80℃稳定运行，箱内最高温度与最低温度的差小于6℃，可提供省级以上第三方检测报告。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13，设定温度误差：25℃环境，箱内温度设定-81℃，达到稳定状态后，箱内温度与设定温度误差的绝对值≤0.5℃。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14，显示温度误差：箱内温度设定-81℃，达到稳定状态后，显示温度平均值和箱内温度值差值的绝对值应≤0.5℃。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*15，25℃环温时，空载降温到-80℃速度≤295min，可提供省级以上第三方检测报告。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*16，25℃环温，开门1min降温至-75℃时间≤30min，可提供省级第三方检测报告。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17，一体式把手门锁设计，单手实现开关门，可同时使用暗锁及双挂锁，选配电磁锁、刷卡、指纹、人脸识别。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*18，2个发泡压扣式内门，双层发泡保温外门，外门四道门封，内门两道门封，整机六道门封设计。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*19，25℃环温，设定-80℃稳定运行后，空载断电回温至-50℃时间≥300min，，可提供省级以上第三方检测报告。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*20，低噪音，稳定运行噪音≤54分贝，，可提供省级以上第三方检测报告。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21，自动加热门体平衡孔设计，满足短时间内连续多次开门。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22，标配3个测试孔（孔径25mm），方便实验使用和监控箱内温度。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*23，标配5V冷链供电系统，保证用电安全，可为第三方监控设备供电。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*24，控制面板自带8G存储空间，可存储数据长达15年以上数据。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*25，标配USB接口，可用于箱内温度及报警数据导出。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*26，标配蓄电池，断电状态可持续为温度报警、USB端口供电。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*27，可存储2英寸标准冻存盒770个，2ml标准冻存管77000支。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28，人性化设计文件夹和置笔盒，方便用户临时存放资料。                                                                                                                                                                                                    29，设备验收合格后整机保修五年，终身维修。  2小时响应，24小时上门。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30, 培训：免费提供操作培训和维修培训。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                 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25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225" w:type="dxa"/>
            <w:gridSpan w:val="9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专家论证意见: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3305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专家签字:                                                                                                                                                                                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iNDliZmUyNWZiZjdjYzQxYjQ2OWE2ODI0NDY4OWUifQ=="/>
  </w:docVars>
  <w:rsids>
    <w:rsidRoot w:val="00000000"/>
    <w:rsid w:val="25CE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2022-10-18T08:28:42Z</dcterms:created>
  <dc:creator>S3E</dc:creator>
  <cp:lastModifiedBy>像鱼 。</cp:lastModifiedBy>
  <dcterms:modified xsi:type="dcterms:W3CDTF">2022-10-18T08:29:31Z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8D0B6D8970364BCBBA2B62DF151EDD93</vt:lpwstr>
  </property>
</Properties>
</file>